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D8" w:rsidRDefault="002403D8" w:rsidP="002403D8">
      <w:pPr>
        <w:pStyle w:val="Default"/>
        <w:rPr>
          <w:b/>
          <w:bCs/>
          <w:sz w:val="32"/>
          <w:szCs w:val="32"/>
          <w:lang w:val="sv-SE"/>
        </w:rPr>
      </w:pPr>
      <w:bookmarkStart w:id="0" w:name="_GoBack"/>
      <w:bookmarkEnd w:id="0"/>
      <w:r>
        <w:rPr>
          <w:noProof/>
          <w:lang w:eastAsia="da-DK"/>
        </w:rPr>
        <w:drawing>
          <wp:inline distT="0" distB="0" distL="0" distR="0" wp14:anchorId="01224B29" wp14:editId="1BAA1919">
            <wp:extent cx="1362075" cy="575098"/>
            <wp:effectExtent l="0" t="0" r="0" b="0"/>
            <wp:docPr id="1" name="Picture 1" descr="cid:image001.png@01D04C5F.1C147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4C5F.1C14705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618" cy="59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3D8" w:rsidRDefault="002403D8" w:rsidP="002403D8">
      <w:pPr>
        <w:pStyle w:val="Default"/>
        <w:rPr>
          <w:b/>
          <w:bCs/>
          <w:sz w:val="32"/>
          <w:szCs w:val="32"/>
          <w:lang w:val="sv-SE"/>
        </w:rPr>
      </w:pPr>
    </w:p>
    <w:p w:rsidR="00857FA6" w:rsidRPr="00857FA6" w:rsidRDefault="00857FA6" w:rsidP="00857FA6">
      <w:pPr>
        <w:pStyle w:val="Default"/>
        <w:jc w:val="center"/>
        <w:rPr>
          <w:sz w:val="32"/>
          <w:szCs w:val="32"/>
          <w:lang w:val="sv-SE"/>
        </w:rPr>
      </w:pPr>
      <w:r w:rsidRPr="00857FA6">
        <w:rPr>
          <w:b/>
          <w:bCs/>
          <w:sz w:val="32"/>
          <w:szCs w:val="32"/>
          <w:lang w:val="sv-SE"/>
        </w:rPr>
        <w:t xml:space="preserve">DEGIRO </w:t>
      </w:r>
      <w:r w:rsidR="0007002F">
        <w:rPr>
          <w:b/>
          <w:bCs/>
          <w:sz w:val="32"/>
          <w:szCs w:val="32"/>
          <w:lang w:val="sv-SE"/>
        </w:rPr>
        <w:t>ÅBNER FOR</w:t>
      </w:r>
      <w:r>
        <w:rPr>
          <w:b/>
          <w:bCs/>
          <w:sz w:val="32"/>
          <w:szCs w:val="32"/>
          <w:lang w:val="sv-SE"/>
        </w:rPr>
        <w:t xml:space="preserve"> NORDISK DERIVATHANDEL</w:t>
      </w:r>
    </w:p>
    <w:p w:rsidR="00857FA6" w:rsidRDefault="00857FA6" w:rsidP="00857FA6">
      <w:pPr>
        <w:pStyle w:val="Default"/>
        <w:rPr>
          <w:i/>
          <w:iCs/>
          <w:sz w:val="26"/>
          <w:szCs w:val="26"/>
          <w:lang w:val="sv-SE"/>
        </w:rPr>
      </w:pPr>
    </w:p>
    <w:p w:rsidR="00857FA6" w:rsidRPr="00857FA6" w:rsidRDefault="00857FA6" w:rsidP="006C2F9F">
      <w:pPr>
        <w:pStyle w:val="Default"/>
        <w:jc w:val="center"/>
        <w:rPr>
          <w:sz w:val="26"/>
          <w:szCs w:val="26"/>
          <w:lang w:val="sv-SE"/>
        </w:rPr>
      </w:pPr>
      <w:r w:rsidRPr="00857FA6">
        <w:rPr>
          <w:i/>
          <w:iCs/>
          <w:sz w:val="26"/>
          <w:szCs w:val="26"/>
          <w:lang w:val="sv-SE"/>
        </w:rPr>
        <w:t xml:space="preserve">Europas </w:t>
      </w:r>
      <w:r w:rsidR="0007002F">
        <w:rPr>
          <w:i/>
          <w:iCs/>
          <w:sz w:val="26"/>
          <w:szCs w:val="26"/>
          <w:lang w:val="sv-SE"/>
        </w:rPr>
        <w:t xml:space="preserve">hurtigst voksende online børsmægler </w:t>
      </w:r>
      <w:r w:rsidR="0082104B">
        <w:rPr>
          <w:i/>
          <w:iCs/>
          <w:sz w:val="26"/>
          <w:szCs w:val="26"/>
          <w:lang w:val="sv-SE"/>
        </w:rPr>
        <w:t>har åbnet</w:t>
      </w:r>
      <w:r w:rsidR="0007002F">
        <w:rPr>
          <w:i/>
          <w:iCs/>
          <w:sz w:val="26"/>
          <w:szCs w:val="26"/>
          <w:lang w:val="sv-SE"/>
        </w:rPr>
        <w:t xml:space="preserve"> for handel med nordiske derivater. </w:t>
      </w:r>
    </w:p>
    <w:p w:rsidR="00857FA6" w:rsidRPr="00E16623" w:rsidRDefault="00857FA6" w:rsidP="00857FA6">
      <w:pPr>
        <w:pStyle w:val="Default"/>
        <w:rPr>
          <w:b/>
          <w:bCs/>
          <w:sz w:val="22"/>
          <w:szCs w:val="22"/>
          <w:lang w:val="sv-SE"/>
        </w:rPr>
      </w:pPr>
    </w:p>
    <w:p w:rsidR="00E16623" w:rsidRDefault="00857FA6" w:rsidP="004F04B6">
      <w:pPr>
        <w:pStyle w:val="Default"/>
        <w:spacing w:line="276" w:lineRule="auto"/>
        <w:rPr>
          <w:sz w:val="22"/>
          <w:szCs w:val="22"/>
          <w:lang w:val="sv-SE"/>
        </w:rPr>
      </w:pPr>
      <w:r w:rsidRPr="00E16623">
        <w:rPr>
          <w:b/>
          <w:bCs/>
          <w:sz w:val="22"/>
          <w:szCs w:val="22"/>
          <w:lang w:val="sv-SE"/>
        </w:rPr>
        <w:t xml:space="preserve">AMSTERDAM, </w:t>
      </w:r>
      <w:r w:rsidR="00327E77">
        <w:rPr>
          <w:b/>
          <w:bCs/>
          <w:sz w:val="22"/>
          <w:szCs w:val="22"/>
          <w:lang w:val="sv-SE"/>
        </w:rPr>
        <w:t>22.</w:t>
      </w:r>
      <w:r w:rsidR="00327E77" w:rsidRPr="00E16623">
        <w:rPr>
          <w:b/>
          <w:bCs/>
          <w:sz w:val="22"/>
          <w:szCs w:val="22"/>
          <w:lang w:val="sv-SE"/>
        </w:rPr>
        <w:t xml:space="preserve"> </w:t>
      </w:r>
      <w:r w:rsidRPr="00E16623">
        <w:rPr>
          <w:b/>
          <w:bCs/>
          <w:sz w:val="22"/>
          <w:szCs w:val="22"/>
          <w:lang w:val="sv-SE"/>
        </w:rPr>
        <w:t>juli 2015</w:t>
      </w:r>
      <w:r w:rsidRPr="00E16623">
        <w:rPr>
          <w:sz w:val="22"/>
          <w:szCs w:val="22"/>
          <w:lang w:val="sv-SE"/>
        </w:rPr>
        <w:t xml:space="preserve">. </w:t>
      </w:r>
      <w:r w:rsidR="0007002F" w:rsidRPr="00E16623">
        <w:rPr>
          <w:sz w:val="22"/>
          <w:szCs w:val="22"/>
          <w:lang w:val="sv-SE"/>
        </w:rPr>
        <w:t>DEGIRO tilbyde</w:t>
      </w:r>
      <w:r w:rsidR="0082104B" w:rsidRPr="00E16623">
        <w:rPr>
          <w:sz w:val="22"/>
          <w:szCs w:val="22"/>
          <w:lang w:val="sv-SE"/>
        </w:rPr>
        <w:t>r</w:t>
      </w:r>
      <w:r w:rsidR="0007002F" w:rsidRPr="00E16623">
        <w:rPr>
          <w:sz w:val="22"/>
          <w:szCs w:val="22"/>
          <w:lang w:val="sv-SE"/>
        </w:rPr>
        <w:t xml:space="preserve"> </w:t>
      </w:r>
      <w:r w:rsidR="0082104B" w:rsidRPr="00E16623">
        <w:rPr>
          <w:sz w:val="22"/>
          <w:szCs w:val="22"/>
          <w:lang w:val="sv-SE"/>
        </w:rPr>
        <w:t xml:space="preserve">nu </w:t>
      </w:r>
      <w:r w:rsidR="0007002F" w:rsidRPr="00E16623">
        <w:rPr>
          <w:sz w:val="22"/>
          <w:szCs w:val="22"/>
          <w:lang w:val="sv-SE"/>
        </w:rPr>
        <w:t>adgang til handel</w:t>
      </w:r>
      <w:r w:rsidR="0082104B" w:rsidRPr="00E16623">
        <w:rPr>
          <w:sz w:val="22"/>
          <w:szCs w:val="22"/>
          <w:lang w:val="sv-SE"/>
        </w:rPr>
        <w:t xml:space="preserve"> på</w:t>
      </w:r>
      <w:r w:rsidR="0007002F" w:rsidRPr="00E16623">
        <w:rPr>
          <w:sz w:val="22"/>
          <w:szCs w:val="22"/>
          <w:lang w:val="sv-SE"/>
        </w:rPr>
        <w:t xml:space="preserve"> </w:t>
      </w:r>
      <w:r w:rsidR="0082104B" w:rsidRPr="00C85C71">
        <w:rPr>
          <w:sz w:val="22"/>
          <w:szCs w:val="22"/>
          <w:lang w:val="da-DK"/>
        </w:rPr>
        <w:t>NASDAQ OMX Derivatives Markets</w:t>
      </w:r>
      <w:r w:rsidR="0007002F">
        <w:rPr>
          <w:sz w:val="22"/>
          <w:szCs w:val="22"/>
          <w:lang w:val="sv-SE"/>
        </w:rPr>
        <w:t xml:space="preserve">. </w:t>
      </w:r>
      <w:r w:rsidR="0082104B">
        <w:rPr>
          <w:sz w:val="22"/>
          <w:szCs w:val="22"/>
          <w:lang w:val="sv-SE"/>
        </w:rPr>
        <w:t>DEGIROs kunder kan nu</w:t>
      </w:r>
      <w:r w:rsidR="009C4DC9">
        <w:rPr>
          <w:sz w:val="22"/>
          <w:szCs w:val="22"/>
          <w:lang w:val="sv-SE"/>
        </w:rPr>
        <w:t xml:space="preserve"> handle med danske, svenske, finske og norske </w:t>
      </w:r>
      <w:r w:rsidR="0082104B">
        <w:rPr>
          <w:sz w:val="22"/>
          <w:szCs w:val="22"/>
          <w:lang w:val="sv-SE"/>
        </w:rPr>
        <w:t xml:space="preserve">optioner og futures </w:t>
      </w:r>
      <w:r w:rsidR="009C4DC9">
        <w:rPr>
          <w:sz w:val="22"/>
          <w:szCs w:val="22"/>
          <w:lang w:val="sv-SE"/>
        </w:rPr>
        <w:t>igennem DEGIRO</w:t>
      </w:r>
      <w:r w:rsidR="0082104B">
        <w:rPr>
          <w:sz w:val="22"/>
          <w:szCs w:val="22"/>
          <w:lang w:val="sv-SE"/>
        </w:rPr>
        <w:t>s</w:t>
      </w:r>
      <w:r w:rsidR="009C4DC9">
        <w:rPr>
          <w:sz w:val="22"/>
          <w:szCs w:val="22"/>
          <w:lang w:val="sv-SE"/>
        </w:rPr>
        <w:t xml:space="preserve"> revolutionære handelsplatform.</w:t>
      </w:r>
      <w:r w:rsidR="00E16623">
        <w:rPr>
          <w:sz w:val="22"/>
          <w:szCs w:val="22"/>
          <w:lang w:val="sv-SE"/>
        </w:rPr>
        <w:t xml:space="preserve"> I</w:t>
      </w:r>
      <w:r w:rsidR="00BE42AB">
        <w:rPr>
          <w:sz w:val="22"/>
          <w:szCs w:val="22"/>
          <w:lang w:val="sv-SE"/>
        </w:rPr>
        <w:t xml:space="preserve">nvestorer </w:t>
      </w:r>
      <w:r w:rsidR="00257527">
        <w:rPr>
          <w:sz w:val="22"/>
          <w:szCs w:val="22"/>
          <w:lang w:val="sv-SE"/>
        </w:rPr>
        <w:t>som</w:t>
      </w:r>
      <w:r w:rsidR="00BE42AB">
        <w:rPr>
          <w:sz w:val="22"/>
          <w:szCs w:val="22"/>
          <w:lang w:val="sv-SE"/>
        </w:rPr>
        <w:t xml:space="preserve"> handler d</w:t>
      </w:r>
      <w:r w:rsidR="00E16623">
        <w:rPr>
          <w:sz w:val="22"/>
          <w:szCs w:val="22"/>
          <w:lang w:val="sv-SE"/>
        </w:rPr>
        <w:t>anske derivater igennem DEGIRO</w:t>
      </w:r>
      <w:r w:rsidR="00C17557">
        <w:rPr>
          <w:sz w:val="22"/>
          <w:szCs w:val="22"/>
          <w:lang w:val="sv-SE"/>
        </w:rPr>
        <w:t>,</w:t>
      </w:r>
      <w:r w:rsidR="00E16623">
        <w:rPr>
          <w:sz w:val="22"/>
          <w:szCs w:val="22"/>
          <w:lang w:val="sv-SE"/>
        </w:rPr>
        <w:t xml:space="preserve"> vil opleve </w:t>
      </w:r>
      <w:r w:rsidR="00C94722">
        <w:rPr>
          <w:sz w:val="22"/>
          <w:szCs w:val="22"/>
          <w:lang w:val="sv-SE"/>
        </w:rPr>
        <w:t>store besparelser i forhold til de resterende udbydere. Således tager DEGIRO kun 4</w:t>
      </w:r>
      <w:r w:rsidR="00257527">
        <w:rPr>
          <w:sz w:val="22"/>
          <w:szCs w:val="22"/>
          <w:lang w:val="sv-SE"/>
        </w:rPr>
        <w:t xml:space="preserve"> danske kroner </w:t>
      </w:r>
      <w:r w:rsidR="00C94722">
        <w:rPr>
          <w:sz w:val="22"/>
          <w:szCs w:val="22"/>
          <w:lang w:val="sv-SE"/>
        </w:rPr>
        <w:t>per future</w:t>
      </w:r>
      <w:r w:rsidR="00BE42AB">
        <w:rPr>
          <w:sz w:val="22"/>
          <w:szCs w:val="22"/>
          <w:lang w:val="sv-SE"/>
        </w:rPr>
        <w:t>-</w:t>
      </w:r>
      <w:r w:rsidR="00C94722">
        <w:rPr>
          <w:sz w:val="22"/>
          <w:szCs w:val="22"/>
          <w:lang w:val="sv-SE"/>
        </w:rPr>
        <w:t xml:space="preserve"> eller optio</w:t>
      </w:r>
      <w:r w:rsidR="00BE42AB">
        <w:rPr>
          <w:sz w:val="22"/>
          <w:szCs w:val="22"/>
          <w:lang w:val="sv-SE"/>
        </w:rPr>
        <w:t>ns</w:t>
      </w:r>
      <w:r w:rsidR="00C94722">
        <w:rPr>
          <w:sz w:val="22"/>
          <w:szCs w:val="22"/>
          <w:lang w:val="sv-SE"/>
        </w:rPr>
        <w:t>kontrakt</w:t>
      </w:r>
      <w:r w:rsidR="00BE42AB">
        <w:rPr>
          <w:sz w:val="22"/>
          <w:szCs w:val="22"/>
          <w:lang w:val="sv-SE"/>
        </w:rPr>
        <w:t>*.</w:t>
      </w:r>
      <w:r w:rsidR="00C94722">
        <w:rPr>
          <w:sz w:val="22"/>
          <w:szCs w:val="22"/>
          <w:lang w:val="sv-SE"/>
        </w:rPr>
        <w:t xml:space="preserve"> Dette </w:t>
      </w:r>
      <w:r w:rsidR="00DC23D4">
        <w:rPr>
          <w:sz w:val="22"/>
          <w:szCs w:val="22"/>
          <w:lang w:val="sv-SE"/>
        </w:rPr>
        <w:t xml:space="preserve">kan </w:t>
      </w:r>
      <w:r w:rsidR="00327E77">
        <w:rPr>
          <w:sz w:val="22"/>
          <w:szCs w:val="22"/>
          <w:lang w:val="sv-SE"/>
        </w:rPr>
        <w:t>give</w:t>
      </w:r>
      <w:r w:rsidR="00C94722">
        <w:rPr>
          <w:sz w:val="22"/>
          <w:szCs w:val="22"/>
          <w:lang w:val="sv-SE"/>
        </w:rPr>
        <w:t xml:space="preserve"> </w:t>
      </w:r>
      <w:r w:rsidR="00BE42AB">
        <w:rPr>
          <w:sz w:val="22"/>
          <w:szCs w:val="22"/>
          <w:lang w:val="sv-SE"/>
        </w:rPr>
        <w:t>en besparelse</w:t>
      </w:r>
      <w:r w:rsidR="00327E77">
        <w:rPr>
          <w:sz w:val="22"/>
          <w:szCs w:val="22"/>
          <w:lang w:val="sv-SE"/>
        </w:rPr>
        <w:t xml:space="preserve"> på</w:t>
      </w:r>
      <w:r w:rsidR="00BE42AB">
        <w:rPr>
          <w:sz w:val="22"/>
          <w:szCs w:val="22"/>
          <w:lang w:val="sv-SE"/>
        </w:rPr>
        <w:t xml:space="preserve"> </w:t>
      </w:r>
      <w:r w:rsidR="00C94722">
        <w:rPr>
          <w:sz w:val="22"/>
          <w:szCs w:val="22"/>
          <w:lang w:val="sv-SE"/>
        </w:rPr>
        <w:t>op til 99%.</w:t>
      </w:r>
    </w:p>
    <w:p w:rsidR="00E16623" w:rsidRDefault="00E16623" w:rsidP="00857FA6">
      <w:pPr>
        <w:pStyle w:val="Default"/>
        <w:rPr>
          <w:sz w:val="22"/>
          <w:szCs w:val="22"/>
          <w:lang w:val="sv-SE"/>
        </w:rPr>
      </w:pPr>
    </w:p>
    <w:tbl>
      <w:tblPr>
        <w:tblpPr w:leftFromText="141" w:rightFromText="141" w:bottomFromText="160" w:vertAnchor="text" w:horzAnchor="page" w:tblpXSpec="center" w:tblpY="-50"/>
        <w:tblW w:w="6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2"/>
        <w:gridCol w:w="1180"/>
        <w:gridCol w:w="1920"/>
        <w:gridCol w:w="1126"/>
      </w:tblGrid>
      <w:tr w:rsidR="00E16623" w:rsidRPr="00BE42AB" w:rsidTr="00C85C71">
        <w:trPr>
          <w:trHeight w:val="300"/>
        </w:trPr>
        <w:tc>
          <w:tcPr>
            <w:tcW w:w="2012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E16623" w:rsidRDefault="00E16623" w:rsidP="000B2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Priseksempel: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E16623" w:rsidRDefault="00E16623" w:rsidP="000B2031">
            <w:pPr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E16623" w:rsidRPr="00C85C71" w:rsidRDefault="00E16623" w:rsidP="000B2031">
            <w:pPr>
              <w:spacing w:after="0"/>
              <w:rPr>
                <w:sz w:val="20"/>
                <w:szCs w:val="20"/>
                <w:lang w:val="da-DK" w:eastAsia="en-GB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E16623" w:rsidRPr="00C85C71" w:rsidRDefault="00E16623" w:rsidP="000B2031">
            <w:pPr>
              <w:spacing w:after="0"/>
              <w:rPr>
                <w:sz w:val="20"/>
                <w:szCs w:val="20"/>
                <w:lang w:val="da-DK" w:eastAsia="en-GB"/>
              </w:rPr>
            </w:pPr>
          </w:p>
        </w:tc>
      </w:tr>
      <w:tr w:rsidR="00E16623" w:rsidRPr="00BE42AB" w:rsidTr="00C85C71">
        <w:trPr>
          <w:trHeight w:val="900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16623" w:rsidRDefault="00E16623" w:rsidP="000B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sv-SE" w:eastAsia="sv-SE"/>
              </w:rPr>
              <w:t>Aktieoption *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16623" w:rsidRDefault="00E16623" w:rsidP="000B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lang w:val="sv-SE" w:eastAsia="sv-SE"/>
              </w:rPr>
              <w:t xml:space="preserve"> DEGIRO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3" w:rsidRDefault="00E16623" w:rsidP="000B2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Gennemsnitspris hos vores konkurrenter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623" w:rsidRDefault="00E16623" w:rsidP="008506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Du sparer</w:t>
            </w:r>
          </w:p>
          <w:p w:rsidR="0085066F" w:rsidRDefault="0085066F" w:rsidP="000B2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</w:p>
        </w:tc>
      </w:tr>
      <w:tr w:rsidR="00E16623" w:rsidTr="00C85C71">
        <w:trPr>
          <w:trHeight w:val="617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623" w:rsidRDefault="00E16623" w:rsidP="000B20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sv-SE" w:eastAsia="sv-SE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val="sv-SE" w:eastAsia="sv-SE"/>
              </w:rPr>
              <w:t>1 dansk aktie-option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BFE"/>
            <w:vAlign w:val="center"/>
            <w:hideMark/>
          </w:tcPr>
          <w:p w:rsidR="00E16623" w:rsidRDefault="00E16623" w:rsidP="000B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lang w:val="sv-SE" w:eastAsia="sv-SE"/>
              </w:rPr>
              <w:t xml:space="preserve"> DKK 4,00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623" w:rsidRDefault="00E16623" w:rsidP="000B2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val="sv-SE" w:eastAsia="sv-SE"/>
              </w:rPr>
              <w:t>DKK 449,67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623" w:rsidRDefault="00E16623" w:rsidP="000B2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  <w:t>99%</w:t>
            </w:r>
          </w:p>
        </w:tc>
      </w:tr>
      <w:tr w:rsidR="00E16623" w:rsidTr="00C85C71">
        <w:trPr>
          <w:trHeight w:val="5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623" w:rsidRDefault="00E16623" w:rsidP="000B20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val="sv-SE" w:eastAsia="sv-SE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val="sv-SE" w:eastAsia="sv-SE"/>
              </w:rPr>
              <w:t>10 danske aktie-optioner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BFE"/>
            <w:vAlign w:val="center"/>
          </w:tcPr>
          <w:p w:rsidR="00E16623" w:rsidRPr="00A643AB" w:rsidRDefault="00E16623" w:rsidP="000B20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DKK 40,00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6623" w:rsidRPr="00A643AB" w:rsidRDefault="00E16623" w:rsidP="000B2031">
            <w:pPr>
              <w:spacing w:line="240" w:lineRule="auto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Style w:val="Kraftig"/>
                <w:b w:val="0"/>
              </w:rPr>
              <w:t>DKK 616,33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6623" w:rsidRDefault="00E16623" w:rsidP="000B2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sv-SE" w:eastAsia="sv-SE"/>
              </w:rPr>
              <w:t>91%</w:t>
            </w:r>
          </w:p>
        </w:tc>
      </w:tr>
    </w:tbl>
    <w:p w:rsidR="00E16623" w:rsidRDefault="00E16623" w:rsidP="00E16623">
      <w:pPr>
        <w:pStyle w:val="Default"/>
        <w:rPr>
          <w:b/>
          <w:bCs/>
          <w:sz w:val="22"/>
          <w:szCs w:val="22"/>
          <w:lang w:val="sv-SE"/>
        </w:rPr>
      </w:pPr>
    </w:p>
    <w:p w:rsidR="00E16623" w:rsidRDefault="00E16623" w:rsidP="00E16623">
      <w:pPr>
        <w:pStyle w:val="Default"/>
        <w:rPr>
          <w:b/>
          <w:bCs/>
          <w:sz w:val="22"/>
          <w:szCs w:val="22"/>
          <w:lang w:val="sv-SE"/>
        </w:rPr>
      </w:pPr>
    </w:p>
    <w:p w:rsidR="00E16623" w:rsidRDefault="00E16623" w:rsidP="00E16623">
      <w:pPr>
        <w:pStyle w:val="Default"/>
        <w:rPr>
          <w:b/>
          <w:bCs/>
          <w:sz w:val="22"/>
          <w:szCs w:val="22"/>
          <w:lang w:val="sv-SE"/>
        </w:rPr>
      </w:pPr>
    </w:p>
    <w:p w:rsidR="00E16623" w:rsidRDefault="00E16623" w:rsidP="00E16623">
      <w:pPr>
        <w:pStyle w:val="Default"/>
        <w:rPr>
          <w:b/>
          <w:bCs/>
          <w:sz w:val="22"/>
          <w:szCs w:val="22"/>
          <w:lang w:val="sv-SE"/>
        </w:rPr>
      </w:pPr>
    </w:p>
    <w:p w:rsidR="00E16623" w:rsidRDefault="00E16623" w:rsidP="00E16623">
      <w:pPr>
        <w:pStyle w:val="Default"/>
        <w:rPr>
          <w:b/>
          <w:bCs/>
          <w:sz w:val="22"/>
          <w:szCs w:val="22"/>
          <w:lang w:val="sv-SE"/>
        </w:rPr>
      </w:pPr>
    </w:p>
    <w:p w:rsidR="00E16623" w:rsidRDefault="00E16623" w:rsidP="00E16623">
      <w:pPr>
        <w:pStyle w:val="Default"/>
        <w:rPr>
          <w:b/>
          <w:bCs/>
          <w:sz w:val="22"/>
          <w:szCs w:val="22"/>
          <w:lang w:val="sv-SE"/>
        </w:rPr>
      </w:pPr>
    </w:p>
    <w:p w:rsidR="00E16623" w:rsidRDefault="00E16623" w:rsidP="00E16623">
      <w:pPr>
        <w:pStyle w:val="Default"/>
        <w:rPr>
          <w:b/>
          <w:bCs/>
          <w:sz w:val="22"/>
          <w:szCs w:val="22"/>
          <w:lang w:val="sv-SE"/>
        </w:rPr>
      </w:pPr>
    </w:p>
    <w:p w:rsidR="00E16623" w:rsidRDefault="00E16623" w:rsidP="00E16623">
      <w:pPr>
        <w:pStyle w:val="Default"/>
        <w:rPr>
          <w:b/>
          <w:bCs/>
          <w:sz w:val="22"/>
          <w:szCs w:val="22"/>
          <w:lang w:val="sv-SE"/>
        </w:rPr>
      </w:pPr>
    </w:p>
    <w:p w:rsidR="00873E0E" w:rsidRDefault="00873E0E" w:rsidP="00857FA6">
      <w:pPr>
        <w:pStyle w:val="Default"/>
        <w:rPr>
          <w:b/>
          <w:bCs/>
          <w:sz w:val="22"/>
          <w:szCs w:val="22"/>
          <w:lang w:val="sv-SE"/>
        </w:rPr>
      </w:pPr>
    </w:p>
    <w:p w:rsidR="005C481B" w:rsidRDefault="005C481B" w:rsidP="00857FA6">
      <w:pPr>
        <w:pStyle w:val="Default"/>
        <w:rPr>
          <w:b/>
          <w:bCs/>
          <w:sz w:val="22"/>
          <w:szCs w:val="22"/>
          <w:lang w:val="sv-SE"/>
        </w:rPr>
      </w:pPr>
    </w:p>
    <w:p w:rsidR="00257527" w:rsidRDefault="00257527" w:rsidP="00857FA6">
      <w:pPr>
        <w:pStyle w:val="Default"/>
        <w:rPr>
          <w:b/>
          <w:bCs/>
          <w:sz w:val="22"/>
          <w:szCs w:val="22"/>
          <w:lang w:val="sv-SE"/>
        </w:rPr>
      </w:pPr>
    </w:p>
    <w:p w:rsidR="00857FA6" w:rsidRPr="00857FA6" w:rsidRDefault="0082104B" w:rsidP="00857FA6">
      <w:pPr>
        <w:pStyle w:val="Default"/>
        <w:rPr>
          <w:sz w:val="22"/>
          <w:szCs w:val="22"/>
          <w:lang w:val="sv-SE"/>
        </w:rPr>
      </w:pPr>
      <w:r>
        <w:rPr>
          <w:b/>
          <w:bCs/>
          <w:sz w:val="22"/>
          <w:szCs w:val="22"/>
          <w:lang w:val="sv-SE"/>
        </w:rPr>
        <w:t>Udvidet produktportefølje</w:t>
      </w:r>
    </w:p>
    <w:p w:rsidR="00C85C71" w:rsidRDefault="00327E77" w:rsidP="004F04B6">
      <w:pPr>
        <w:pStyle w:val="Default"/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I takt med </w:t>
      </w:r>
      <w:r w:rsidR="00DC23D4">
        <w:rPr>
          <w:sz w:val="22"/>
          <w:szCs w:val="22"/>
          <w:lang w:val="sv-SE"/>
        </w:rPr>
        <w:t xml:space="preserve">DEGIRO </w:t>
      </w:r>
      <w:r w:rsidR="000F6096">
        <w:rPr>
          <w:sz w:val="22"/>
          <w:szCs w:val="22"/>
          <w:lang w:val="sv-SE"/>
        </w:rPr>
        <w:t>vokser</w:t>
      </w:r>
      <w:r w:rsidR="00B1056B">
        <w:rPr>
          <w:sz w:val="22"/>
          <w:szCs w:val="22"/>
          <w:lang w:val="sv-SE"/>
        </w:rPr>
        <w:t>,</w:t>
      </w:r>
      <w:r w:rsidR="000F6096">
        <w:rPr>
          <w:sz w:val="22"/>
          <w:szCs w:val="22"/>
          <w:lang w:val="sv-SE"/>
        </w:rPr>
        <w:t xml:space="preserve"> bliver flere børser og produkter </w:t>
      </w:r>
      <w:r w:rsidR="00257527">
        <w:rPr>
          <w:sz w:val="22"/>
          <w:szCs w:val="22"/>
          <w:lang w:val="sv-SE"/>
        </w:rPr>
        <w:t xml:space="preserve">løbende </w:t>
      </w:r>
      <w:r w:rsidR="000F6096">
        <w:rPr>
          <w:sz w:val="22"/>
          <w:szCs w:val="22"/>
          <w:lang w:val="sv-SE"/>
        </w:rPr>
        <w:t xml:space="preserve">introduceret i handelsplatformen. </w:t>
      </w:r>
      <w:r w:rsidR="004F04B6">
        <w:rPr>
          <w:sz w:val="22"/>
          <w:szCs w:val="22"/>
          <w:lang w:val="sv-SE"/>
        </w:rPr>
        <w:t>Ud</w:t>
      </w:r>
      <w:r w:rsidR="000F6096">
        <w:rPr>
          <w:sz w:val="22"/>
          <w:szCs w:val="22"/>
          <w:lang w:val="sv-SE"/>
        </w:rPr>
        <w:t>over adgang til nordiske derivater</w:t>
      </w:r>
      <w:r w:rsidR="00257527">
        <w:rPr>
          <w:sz w:val="22"/>
          <w:szCs w:val="22"/>
          <w:lang w:val="sv-SE"/>
        </w:rPr>
        <w:t>,</w:t>
      </w:r>
      <w:r w:rsidR="000F6096">
        <w:rPr>
          <w:sz w:val="22"/>
          <w:szCs w:val="22"/>
          <w:lang w:val="sv-SE"/>
        </w:rPr>
        <w:t xml:space="preserve"> har DEGIRO </w:t>
      </w:r>
      <w:r w:rsidR="00257527">
        <w:rPr>
          <w:sz w:val="22"/>
          <w:szCs w:val="22"/>
          <w:lang w:val="sv-SE"/>
        </w:rPr>
        <w:t xml:space="preserve">også </w:t>
      </w:r>
      <w:r w:rsidR="00DC23D4">
        <w:rPr>
          <w:sz w:val="22"/>
          <w:szCs w:val="22"/>
          <w:lang w:val="sv-SE"/>
        </w:rPr>
        <w:t>udvidet antallet af danske investeringsforeninger</w:t>
      </w:r>
      <w:r w:rsidR="000F6096">
        <w:rPr>
          <w:sz w:val="22"/>
          <w:szCs w:val="22"/>
          <w:lang w:val="sv-SE"/>
        </w:rPr>
        <w:t xml:space="preserve"> i handelsplatformen</w:t>
      </w:r>
      <w:r w:rsidR="00DC23D4">
        <w:rPr>
          <w:sz w:val="22"/>
          <w:szCs w:val="22"/>
          <w:lang w:val="sv-SE"/>
        </w:rPr>
        <w:t>.</w:t>
      </w:r>
      <w:r w:rsidR="000F6096">
        <w:rPr>
          <w:sz w:val="22"/>
          <w:szCs w:val="22"/>
          <w:lang w:val="sv-SE"/>
        </w:rPr>
        <w:t xml:space="preserve"> </w:t>
      </w:r>
      <w:r w:rsidR="00C10D64">
        <w:rPr>
          <w:sz w:val="22"/>
          <w:szCs w:val="22"/>
          <w:lang w:val="sv-SE"/>
        </w:rPr>
        <w:t>Dette sker som et svar på en stigende efterspørgsel på denne type produkter blandt DEGIROs kunder.</w:t>
      </w:r>
    </w:p>
    <w:p w:rsidR="00EB32AE" w:rsidRDefault="000F6096" w:rsidP="004F04B6">
      <w:pPr>
        <w:pStyle w:val="Default"/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DEGIRO er i </w:t>
      </w:r>
      <w:r w:rsidR="00EB32AE">
        <w:rPr>
          <w:sz w:val="22"/>
          <w:szCs w:val="22"/>
          <w:lang w:val="sv-SE"/>
        </w:rPr>
        <w:t>gennemsnit</w:t>
      </w:r>
      <w:r>
        <w:rPr>
          <w:sz w:val="22"/>
          <w:szCs w:val="22"/>
          <w:lang w:val="sv-SE"/>
        </w:rPr>
        <w:t xml:space="preserve"> </w:t>
      </w:r>
      <w:r w:rsidR="00EB32AE">
        <w:rPr>
          <w:sz w:val="22"/>
          <w:szCs w:val="22"/>
          <w:lang w:val="sv-SE"/>
        </w:rPr>
        <w:t xml:space="preserve">86% </w:t>
      </w:r>
      <w:r>
        <w:rPr>
          <w:sz w:val="22"/>
          <w:szCs w:val="22"/>
          <w:lang w:val="sv-SE"/>
        </w:rPr>
        <w:t>billigere end konkurrenterne i Danmark</w:t>
      </w:r>
      <w:r w:rsidR="00EB32AE">
        <w:rPr>
          <w:rStyle w:val="Fodnotehenvisning"/>
          <w:sz w:val="22"/>
          <w:szCs w:val="22"/>
          <w:lang w:val="sv-SE"/>
        </w:rPr>
        <w:footnoteReference w:id="1"/>
      </w:r>
      <w:r w:rsidR="00EB32AE">
        <w:rPr>
          <w:sz w:val="22"/>
          <w:szCs w:val="22"/>
          <w:lang w:val="sv-SE"/>
        </w:rPr>
        <w:t>.</w:t>
      </w:r>
    </w:p>
    <w:p w:rsidR="00857FA6" w:rsidRDefault="00857FA6" w:rsidP="00857FA6">
      <w:pPr>
        <w:pStyle w:val="Default"/>
        <w:rPr>
          <w:b/>
          <w:bCs/>
          <w:sz w:val="22"/>
          <w:szCs w:val="22"/>
          <w:lang w:val="sv-SE"/>
        </w:rPr>
      </w:pPr>
    </w:p>
    <w:p w:rsidR="00857FA6" w:rsidRPr="008A22F5" w:rsidRDefault="00A643AB" w:rsidP="00857FA6">
      <w:pPr>
        <w:pStyle w:val="Default"/>
        <w:rPr>
          <w:sz w:val="22"/>
          <w:szCs w:val="22"/>
          <w:lang w:val="sv-SE"/>
        </w:rPr>
      </w:pPr>
      <w:r>
        <w:rPr>
          <w:b/>
          <w:bCs/>
          <w:sz w:val="22"/>
          <w:szCs w:val="22"/>
          <w:lang w:val="sv-SE"/>
        </w:rPr>
        <w:t>-------------------------</w:t>
      </w:r>
      <w:r w:rsidR="00857FA6" w:rsidRPr="00857FA6">
        <w:rPr>
          <w:b/>
          <w:bCs/>
          <w:sz w:val="22"/>
          <w:szCs w:val="22"/>
          <w:lang w:val="sv-SE"/>
        </w:rPr>
        <w:t xml:space="preserve"> </w:t>
      </w:r>
    </w:p>
    <w:p w:rsidR="00125E77" w:rsidRDefault="00857FA6" w:rsidP="00857FA6">
      <w:pPr>
        <w:pStyle w:val="Default"/>
        <w:rPr>
          <w:sz w:val="22"/>
          <w:szCs w:val="22"/>
          <w:lang w:val="sv-SE"/>
        </w:rPr>
      </w:pPr>
      <w:r w:rsidRPr="00857FA6">
        <w:rPr>
          <w:b/>
          <w:bCs/>
          <w:sz w:val="22"/>
          <w:szCs w:val="22"/>
          <w:lang w:val="sv-SE"/>
        </w:rPr>
        <w:t xml:space="preserve">OM DEGIRO </w:t>
      </w:r>
    </w:p>
    <w:p w:rsidR="00B45E96" w:rsidRPr="00735CBC" w:rsidRDefault="00B45E96" w:rsidP="00B45E96">
      <w:pPr>
        <w:spacing w:line="300" w:lineRule="auto"/>
        <w:rPr>
          <w:lang w:val="da-DK"/>
        </w:rPr>
      </w:pPr>
      <w:r w:rsidRPr="004A180C">
        <w:rPr>
          <w:lang w:val="da-DK"/>
        </w:rPr>
        <w:t>DEGIRO er en paneurop</w:t>
      </w:r>
      <w:r>
        <w:rPr>
          <w:lang w:val="da-DK"/>
        </w:rPr>
        <w:t xml:space="preserve">æisk børsmægler, der servicerer både private- og professionelle investorer. DEGIRO tilbyder </w:t>
      </w:r>
      <w:r w:rsidR="000F6096">
        <w:rPr>
          <w:lang w:val="da-DK"/>
        </w:rPr>
        <w:t xml:space="preserve">global </w:t>
      </w:r>
      <w:r>
        <w:rPr>
          <w:lang w:val="da-DK"/>
        </w:rPr>
        <w:t>markedsadgang igennem en hurtig- og pålidelig online handelsplatform.</w:t>
      </w:r>
      <w:r w:rsidR="000F6096">
        <w:rPr>
          <w:lang w:val="da-DK"/>
        </w:rPr>
        <w:t xml:space="preserve"> </w:t>
      </w:r>
      <w:r>
        <w:rPr>
          <w:lang w:val="da-DK"/>
        </w:rPr>
        <w:t xml:space="preserve">DEGIRO blev grundlagt i 2008 i Amsterdam for institutionelle investorer. DEGIRO lancerede deres platform til private kunder i 2013. DEGIRO er aktiv i 18 lande, og er den hurtigst voksende børsmægler i Europa. </w:t>
      </w:r>
      <w:r>
        <w:rPr>
          <w:lang w:val="da-DK"/>
        </w:rPr>
        <w:lastRenderedPageBreak/>
        <w:t xml:space="preserve">DEGIRO behandler årligt transaktioner for </w:t>
      </w:r>
      <w:r w:rsidRPr="00735CBC">
        <w:rPr>
          <w:lang w:val="da-DK"/>
        </w:rPr>
        <w:t>€30 mia</w:t>
      </w:r>
      <w:r>
        <w:rPr>
          <w:lang w:val="da-DK"/>
        </w:rPr>
        <w:t>.</w:t>
      </w:r>
      <w:r w:rsidRPr="00735CBC">
        <w:rPr>
          <w:lang w:val="da-DK"/>
        </w:rPr>
        <w:t xml:space="preserve">, og forventer at have aktiver for </w:t>
      </w:r>
      <w:r>
        <w:rPr>
          <w:lang w:val="da-DK"/>
        </w:rPr>
        <w:t>€3 mia. under administration inden årets udgang.</w:t>
      </w:r>
    </w:p>
    <w:p w:rsidR="00857FA6" w:rsidRPr="00B45E96" w:rsidRDefault="00857FA6" w:rsidP="00857FA6">
      <w:pPr>
        <w:pStyle w:val="Default"/>
        <w:rPr>
          <w:b/>
          <w:bCs/>
          <w:sz w:val="22"/>
          <w:szCs w:val="22"/>
          <w:lang w:val="da-DK"/>
        </w:rPr>
      </w:pPr>
    </w:p>
    <w:p w:rsidR="00857FA6" w:rsidRPr="00857FA6" w:rsidRDefault="00EB32AE" w:rsidP="00857FA6">
      <w:pPr>
        <w:pStyle w:val="Default"/>
        <w:rPr>
          <w:sz w:val="22"/>
          <w:szCs w:val="22"/>
          <w:lang w:val="sv-SE"/>
        </w:rPr>
      </w:pPr>
      <w:r>
        <w:rPr>
          <w:b/>
          <w:bCs/>
          <w:sz w:val="22"/>
          <w:szCs w:val="22"/>
          <w:lang w:val="sv-SE"/>
        </w:rPr>
        <w:t>Fo</w:t>
      </w:r>
      <w:r w:rsidR="00857FA6" w:rsidRPr="00857FA6">
        <w:rPr>
          <w:b/>
          <w:bCs/>
          <w:sz w:val="22"/>
          <w:szCs w:val="22"/>
          <w:lang w:val="sv-SE"/>
        </w:rPr>
        <w:t>r mer</w:t>
      </w:r>
      <w:r>
        <w:rPr>
          <w:b/>
          <w:bCs/>
          <w:sz w:val="22"/>
          <w:szCs w:val="22"/>
          <w:lang w:val="sv-SE"/>
        </w:rPr>
        <w:t>e</w:t>
      </w:r>
      <w:r w:rsidR="00857FA6" w:rsidRPr="00857FA6">
        <w:rPr>
          <w:b/>
          <w:bCs/>
          <w:sz w:val="22"/>
          <w:szCs w:val="22"/>
          <w:lang w:val="sv-SE"/>
        </w:rPr>
        <w:t xml:space="preserve"> information </w:t>
      </w:r>
    </w:p>
    <w:p w:rsidR="003F1994" w:rsidRPr="00857FA6" w:rsidRDefault="002124A3" w:rsidP="00857FA6">
      <w:pPr>
        <w:rPr>
          <w:lang w:val="sv-SE"/>
        </w:rPr>
      </w:pPr>
      <w:hyperlink r:id="rId11" w:history="1">
        <w:r w:rsidR="00257527" w:rsidRPr="00CE5645">
          <w:rPr>
            <w:rStyle w:val="Llink"/>
            <w:lang w:val="sv-SE"/>
          </w:rPr>
          <w:t>press@degiro.eu</w:t>
        </w:r>
      </w:hyperlink>
      <w:r w:rsidR="00257527">
        <w:rPr>
          <w:lang w:val="sv-SE"/>
        </w:rPr>
        <w:t xml:space="preserve"> </w:t>
      </w:r>
    </w:p>
    <w:sectPr w:rsidR="003F1994" w:rsidRPr="00857FA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C16" w:rsidRDefault="00BE3C16" w:rsidP="0095453E">
      <w:pPr>
        <w:spacing w:after="0" w:line="240" w:lineRule="auto"/>
      </w:pPr>
      <w:r>
        <w:separator/>
      </w:r>
    </w:p>
  </w:endnote>
  <w:endnote w:type="continuationSeparator" w:id="0">
    <w:p w:rsidR="00BE3C16" w:rsidRDefault="00BE3C16" w:rsidP="0095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C16" w:rsidRDefault="00BE3C16" w:rsidP="0095453E">
      <w:pPr>
        <w:spacing w:after="0" w:line="240" w:lineRule="auto"/>
      </w:pPr>
      <w:r>
        <w:separator/>
      </w:r>
    </w:p>
  </w:footnote>
  <w:footnote w:type="continuationSeparator" w:id="0">
    <w:p w:rsidR="00BE3C16" w:rsidRDefault="00BE3C16" w:rsidP="0095453E">
      <w:pPr>
        <w:spacing w:after="0" w:line="240" w:lineRule="auto"/>
      </w:pPr>
      <w:r>
        <w:continuationSeparator/>
      </w:r>
    </w:p>
  </w:footnote>
  <w:footnote w:id="1">
    <w:p w:rsidR="00EB32AE" w:rsidRDefault="00EB32AE" w:rsidP="00EB32AE">
      <w:pPr>
        <w:pStyle w:val="Fodnotetekst"/>
        <w:rPr>
          <w:sz w:val="16"/>
          <w:szCs w:val="16"/>
          <w:lang w:val="sv-SE"/>
        </w:rPr>
      </w:pPr>
      <w:r>
        <w:rPr>
          <w:rStyle w:val="Fodnotehenvisning"/>
        </w:rPr>
        <w:footnoteRef/>
      </w:r>
      <w:r>
        <w:rPr>
          <w:sz w:val="16"/>
          <w:szCs w:val="16"/>
          <w:lang w:val="sv-SE"/>
        </w:rPr>
        <w:t>Pris</w:t>
      </w:r>
      <w:r w:rsidR="00B45E96">
        <w:rPr>
          <w:sz w:val="16"/>
          <w:szCs w:val="16"/>
          <w:lang w:val="sv-SE"/>
        </w:rPr>
        <w:t xml:space="preserve">sammeligningen er baseret på priser fra </w:t>
      </w:r>
      <w:r w:rsidR="00BE42AB">
        <w:rPr>
          <w:sz w:val="16"/>
          <w:szCs w:val="16"/>
          <w:lang w:val="sv-SE"/>
        </w:rPr>
        <w:t>6 banker/børsmæglere i Danmark</w:t>
      </w:r>
      <w:r w:rsidR="00B45E96">
        <w:rPr>
          <w:sz w:val="16"/>
          <w:szCs w:val="16"/>
          <w:lang w:val="sv-SE"/>
        </w:rPr>
        <w:t xml:space="preserve">. For en </w:t>
      </w:r>
      <w:r w:rsidR="00BE42AB">
        <w:rPr>
          <w:sz w:val="16"/>
          <w:szCs w:val="16"/>
          <w:lang w:val="sv-SE"/>
        </w:rPr>
        <w:t xml:space="preserve">komplet </w:t>
      </w:r>
      <w:r w:rsidR="00B45E96">
        <w:rPr>
          <w:sz w:val="16"/>
          <w:szCs w:val="16"/>
          <w:lang w:val="sv-SE"/>
        </w:rPr>
        <w:t xml:space="preserve">sammeligning henviser vi til </w:t>
      </w:r>
      <w:hyperlink r:id="rId1" w:history="1">
        <w:r w:rsidR="00B45E96">
          <w:rPr>
            <w:rStyle w:val="Llink"/>
            <w:sz w:val="16"/>
            <w:szCs w:val="16"/>
            <w:lang w:val="sv-SE"/>
          </w:rPr>
          <w:t>https://www.degiro.dk/priser.html</w:t>
        </w:r>
      </w:hyperlink>
      <w:r w:rsidR="00B45E96">
        <w:rPr>
          <w:sz w:val="16"/>
          <w:szCs w:val="16"/>
          <w:lang w:val="sv-SE"/>
        </w:rPr>
        <w:t xml:space="preserve">. </w:t>
      </w:r>
    </w:p>
    <w:p w:rsidR="00EB32AE" w:rsidRPr="00A643AB" w:rsidRDefault="00EB32AE" w:rsidP="00EB32AE">
      <w:pPr>
        <w:pStyle w:val="Fodnotetekst"/>
        <w:rPr>
          <w:lang w:val="sv-SE"/>
        </w:rPr>
      </w:pPr>
      <w:r w:rsidRPr="0007002F">
        <w:rPr>
          <w:rFonts w:ascii="Arial" w:hAnsi="Arial" w:cs="Arial"/>
          <w:color w:val="808080"/>
          <w:sz w:val="15"/>
          <w:szCs w:val="15"/>
          <w:shd w:val="clear" w:color="auto" w:fill="FFFFFF"/>
          <w:lang w:val="da-DK"/>
        </w:rPr>
        <w:t xml:space="preserve">*. </w:t>
      </w:r>
      <w:r w:rsidR="00B45E96">
        <w:rPr>
          <w:rFonts w:ascii="Arial" w:hAnsi="Arial" w:cs="Arial"/>
          <w:color w:val="808080"/>
          <w:sz w:val="15"/>
          <w:szCs w:val="15"/>
          <w:shd w:val="clear" w:color="auto" w:fill="FFFFFF"/>
          <w:lang w:val="sv-SE"/>
        </w:rPr>
        <w:t>Priser på optioner på Nasdaq OMX er eks</w:t>
      </w:r>
      <w:r w:rsidRPr="00A643AB">
        <w:rPr>
          <w:rFonts w:ascii="Arial" w:hAnsi="Arial" w:cs="Arial"/>
          <w:color w:val="808080"/>
          <w:sz w:val="15"/>
          <w:szCs w:val="15"/>
          <w:shd w:val="clear" w:color="auto" w:fill="FFFFFF"/>
          <w:lang w:val="sv-SE"/>
        </w:rPr>
        <w:t xml:space="preserve">klusive </w:t>
      </w:r>
      <w:r w:rsidR="00B45E96">
        <w:rPr>
          <w:rFonts w:ascii="Arial" w:hAnsi="Arial" w:cs="Arial"/>
          <w:color w:val="808080"/>
          <w:sz w:val="15"/>
          <w:szCs w:val="15"/>
          <w:shd w:val="clear" w:color="auto" w:fill="FFFFFF"/>
          <w:lang w:val="sv-SE"/>
        </w:rPr>
        <w:t>børsomkostninger</w:t>
      </w:r>
      <w:r w:rsidRPr="00A643AB">
        <w:rPr>
          <w:rFonts w:ascii="Arial" w:hAnsi="Arial" w:cs="Arial"/>
          <w:color w:val="808080"/>
          <w:sz w:val="15"/>
          <w:szCs w:val="15"/>
          <w:shd w:val="clear" w:color="auto" w:fill="FFFFFF"/>
          <w:lang w:val="sv-SE"/>
        </w:rP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50C1"/>
    <w:multiLevelType w:val="hybridMultilevel"/>
    <w:tmpl w:val="7A383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A6"/>
    <w:rsid w:val="0003511C"/>
    <w:rsid w:val="0007002F"/>
    <w:rsid w:val="000E4F62"/>
    <w:rsid w:val="000F6096"/>
    <w:rsid w:val="00125E77"/>
    <w:rsid w:val="002124A3"/>
    <w:rsid w:val="002403D8"/>
    <w:rsid w:val="00257527"/>
    <w:rsid w:val="00327E77"/>
    <w:rsid w:val="003F1994"/>
    <w:rsid w:val="0046280D"/>
    <w:rsid w:val="004D11CD"/>
    <w:rsid w:val="004F04B6"/>
    <w:rsid w:val="00533914"/>
    <w:rsid w:val="005C42B8"/>
    <w:rsid w:val="005C481B"/>
    <w:rsid w:val="00604B3A"/>
    <w:rsid w:val="00640E2E"/>
    <w:rsid w:val="00695C4D"/>
    <w:rsid w:val="006C2F9F"/>
    <w:rsid w:val="0073630F"/>
    <w:rsid w:val="0082104B"/>
    <w:rsid w:val="0085066F"/>
    <w:rsid w:val="00857FA6"/>
    <w:rsid w:val="00873E0E"/>
    <w:rsid w:val="008A22F5"/>
    <w:rsid w:val="009054D5"/>
    <w:rsid w:val="0095453E"/>
    <w:rsid w:val="009C4DC9"/>
    <w:rsid w:val="009D483B"/>
    <w:rsid w:val="00A643AB"/>
    <w:rsid w:val="00B1056B"/>
    <w:rsid w:val="00B45E96"/>
    <w:rsid w:val="00BE3C16"/>
    <w:rsid w:val="00BE42AB"/>
    <w:rsid w:val="00C10D64"/>
    <w:rsid w:val="00C17557"/>
    <w:rsid w:val="00C70F4C"/>
    <w:rsid w:val="00C85C71"/>
    <w:rsid w:val="00C94722"/>
    <w:rsid w:val="00DC23D4"/>
    <w:rsid w:val="00DF4B3A"/>
    <w:rsid w:val="00E16623"/>
    <w:rsid w:val="00E34FCB"/>
    <w:rsid w:val="00EB32AE"/>
    <w:rsid w:val="00E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914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57F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545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453E"/>
  </w:style>
  <w:style w:type="paragraph" w:styleId="Sidefod">
    <w:name w:val="footer"/>
    <w:basedOn w:val="Normal"/>
    <w:link w:val="SidefodTegn"/>
    <w:uiPriority w:val="99"/>
    <w:unhideWhenUsed/>
    <w:rsid w:val="009545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453E"/>
  </w:style>
  <w:style w:type="character" w:styleId="Llink">
    <w:name w:val="Hyperlink"/>
    <w:basedOn w:val="Standardskrifttypeiafsnit"/>
    <w:uiPriority w:val="99"/>
    <w:unhideWhenUsed/>
    <w:rsid w:val="0073630F"/>
    <w:rPr>
      <w:color w:val="0563C1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25E7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77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25E77"/>
    <w:rPr>
      <w:vertAlign w:val="superscript"/>
    </w:rPr>
  </w:style>
  <w:style w:type="character" w:styleId="Kraftig">
    <w:name w:val="Strong"/>
    <w:basedOn w:val="Standardskrifttypeiafsnit"/>
    <w:uiPriority w:val="22"/>
    <w:qFormat/>
    <w:rsid w:val="00A643AB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57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575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914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57F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545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453E"/>
  </w:style>
  <w:style w:type="paragraph" w:styleId="Sidefod">
    <w:name w:val="footer"/>
    <w:basedOn w:val="Normal"/>
    <w:link w:val="SidefodTegn"/>
    <w:uiPriority w:val="99"/>
    <w:unhideWhenUsed/>
    <w:rsid w:val="009545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453E"/>
  </w:style>
  <w:style w:type="character" w:styleId="Llink">
    <w:name w:val="Hyperlink"/>
    <w:basedOn w:val="Standardskrifttypeiafsnit"/>
    <w:uiPriority w:val="99"/>
    <w:unhideWhenUsed/>
    <w:rsid w:val="0073630F"/>
    <w:rPr>
      <w:color w:val="0563C1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25E7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77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25E77"/>
    <w:rPr>
      <w:vertAlign w:val="superscript"/>
    </w:rPr>
  </w:style>
  <w:style w:type="character" w:styleId="Kraftig">
    <w:name w:val="Strong"/>
    <w:basedOn w:val="Standardskrifttypeiafsnit"/>
    <w:uiPriority w:val="22"/>
    <w:qFormat/>
    <w:rsid w:val="00A643AB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57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57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ess@degiro.eu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cid:image001.png@01D09F86.F6BCD97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giro.dk/pris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DAC03-CBED-3D4F-A3FD-7C35E31F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1618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Lilja</dc:creator>
  <cp:keywords/>
  <dc:description/>
  <cp:lastModifiedBy>Hanne  Vesti</cp:lastModifiedBy>
  <cp:revision>2</cp:revision>
  <cp:lastPrinted>2015-07-22T12:27:00Z</cp:lastPrinted>
  <dcterms:created xsi:type="dcterms:W3CDTF">2015-07-23T13:41:00Z</dcterms:created>
  <dcterms:modified xsi:type="dcterms:W3CDTF">2015-07-23T13:41:00Z</dcterms:modified>
</cp:coreProperties>
</file>